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44" w:rsidRPr="00F70244" w:rsidRDefault="00F70244">
      <w:pPr>
        <w:rPr>
          <w:rFonts w:ascii="Verdana" w:hAnsi="Verdana"/>
          <w:b/>
          <w:bCs/>
          <w:sz w:val="20"/>
          <w:szCs w:val="20"/>
          <w:u w:val="single"/>
        </w:rPr>
      </w:pPr>
    </w:p>
    <w:p w:rsidR="00CB0076" w:rsidRPr="00F70244" w:rsidRDefault="00CF0956">
      <w:pPr>
        <w:rPr>
          <w:rFonts w:ascii="Verdana" w:hAnsi="Verdana"/>
          <w:b/>
          <w:bCs/>
          <w:sz w:val="20"/>
          <w:szCs w:val="20"/>
          <w:u w:val="single"/>
        </w:rPr>
      </w:pPr>
      <w:r w:rsidRPr="00F70244">
        <w:rPr>
          <w:rFonts w:ascii="Verdana" w:hAnsi="Verdana"/>
          <w:b/>
          <w:bCs/>
          <w:sz w:val="20"/>
          <w:szCs w:val="20"/>
          <w:u w:val="single"/>
        </w:rPr>
        <w:t xml:space="preserve">Programma Online Participanten Bijeenkomst </w:t>
      </w:r>
    </w:p>
    <w:p w:rsidR="00CF0956" w:rsidRPr="00F70244" w:rsidRDefault="00CF0956">
      <w:pPr>
        <w:rPr>
          <w:rFonts w:ascii="Verdana" w:hAnsi="Verdana"/>
          <w:b/>
          <w:bCs/>
          <w:sz w:val="20"/>
          <w:szCs w:val="20"/>
        </w:rPr>
      </w:pPr>
      <w:r w:rsidRPr="00F70244">
        <w:rPr>
          <w:rFonts w:ascii="Verdana" w:hAnsi="Verdana"/>
          <w:b/>
          <w:bCs/>
          <w:sz w:val="20"/>
          <w:szCs w:val="20"/>
        </w:rPr>
        <w:t xml:space="preserve">Datum: </w:t>
      </w:r>
      <w:r w:rsidR="003F546A" w:rsidRPr="00F70244">
        <w:rPr>
          <w:rFonts w:ascii="Verdana" w:hAnsi="Verdana"/>
          <w:b/>
          <w:bCs/>
          <w:sz w:val="20"/>
          <w:szCs w:val="20"/>
        </w:rPr>
        <w:tab/>
      </w:r>
      <w:r w:rsidR="00954865">
        <w:rPr>
          <w:rFonts w:ascii="Verdana" w:hAnsi="Verdana"/>
          <w:b/>
          <w:bCs/>
          <w:sz w:val="20"/>
          <w:szCs w:val="20"/>
        </w:rPr>
        <w:tab/>
      </w:r>
      <w:r w:rsidR="00954865">
        <w:rPr>
          <w:rFonts w:ascii="Verdana" w:hAnsi="Verdana"/>
          <w:b/>
          <w:bCs/>
          <w:sz w:val="20"/>
          <w:szCs w:val="20"/>
        </w:rPr>
        <w:tab/>
      </w:r>
      <w:r w:rsidR="00C50D44" w:rsidRPr="00F70244">
        <w:rPr>
          <w:rFonts w:ascii="Verdana" w:hAnsi="Verdana"/>
          <w:b/>
          <w:bCs/>
          <w:sz w:val="20"/>
          <w:szCs w:val="20"/>
        </w:rPr>
        <w:t>1 maart 2021</w:t>
      </w:r>
      <w:r w:rsidR="00F70244">
        <w:rPr>
          <w:rFonts w:ascii="Verdana" w:hAnsi="Verdana"/>
          <w:b/>
          <w:bCs/>
          <w:sz w:val="20"/>
          <w:szCs w:val="20"/>
        </w:rPr>
        <w:br/>
      </w:r>
      <w:r w:rsidRPr="00F70244">
        <w:rPr>
          <w:rFonts w:ascii="Verdana" w:hAnsi="Verdana"/>
          <w:b/>
          <w:bCs/>
          <w:sz w:val="20"/>
          <w:szCs w:val="20"/>
        </w:rPr>
        <w:t xml:space="preserve">Tijd:       </w:t>
      </w:r>
      <w:r w:rsidR="003F546A" w:rsidRPr="00F70244">
        <w:rPr>
          <w:rFonts w:ascii="Verdana" w:hAnsi="Verdana"/>
          <w:b/>
          <w:bCs/>
          <w:sz w:val="20"/>
          <w:szCs w:val="20"/>
        </w:rPr>
        <w:tab/>
      </w:r>
      <w:r w:rsidR="00954865">
        <w:rPr>
          <w:rFonts w:ascii="Verdana" w:hAnsi="Verdana"/>
          <w:b/>
          <w:bCs/>
          <w:sz w:val="20"/>
          <w:szCs w:val="20"/>
        </w:rPr>
        <w:tab/>
      </w:r>
      <w:r w:rsidR="00954865">
        <w:rPr>
          <w:rFonts w:ascii="Verdana" w:hAnsi="Verdana"/>
          <w:b/>
          <w:bCs/>
          <w:sz w:val="20"/>
          <w:szCs w:val="20"/>
        </w:rPr>
        <w:tab/>
      </w:r>
      <w:r w:rsidRPr="00F70244">
        <w:rPr>
          <w:rFonts w:ascii="Verdana" w:hAnsi="Verdana"/>
          <w:b/>
          <w:bCs/>
          <w:sz w:val="20"/>
          <w:szCs w:val="20"/>
        </w:rPr>
        <w:t>19.</w:t>
      </w:r>
      <w:r w:rsidR="00070A76" w:rsidRPr="00F70244">
        <w:rPr>
          <w:rFonts w:ascii="Verdana" w:hAnsi="Verdana"/>
          <w:b/>
          <w:bCs/>
          <w:sz w:val="20"/>
          <w:szCs w:val="20"/>
        </w:rPr>
        <w:t>00</w:t>
      </w:r>
      <w:r w:rsidRPr="00F70244">
        <w:rPr>
          <w:rFonts w:ascii="Verdana" w:hAnsi="Verdana"/>
          <w:b/>
          <w:bCs/>
          <w:sz w:val="20"/>
          <w:szCs w:val="20"/>
        </w:rPr>
        <w:t>-21.00 uur</w:t>
      </w:r>
      <w:r w:rsidR="00954865">
        <w:rPr>
          <w:rFonts w:ascii="Verdana" w:hAnsi="Verdana"/>
          <w:b/>
          <w:bCs/>
          <w:sz w:val="20"/>
          <w:szCs w:val="20"/>
        </w:rPr>
        <w:br/>
        <w:t>Platform voor deelname: ZOOM</w:t>
      </w:r>
    </w:p>
    <w:tbl>
      <w:tblPr>
        <w:tblpPr w:leftFromText="141" w:rightFromText="141" w:vertAnchor="page" w:horzAnchor="margin" w:tblpY="5341"/>
        <w:tblW w:w="0" w:type="auto"/>
        <w:tblLook w:val="04A0" w:firstRow="1" w:lastRow="0" w:firstColumn="1" w:lastColumn="0" w:noHBand="0" w:noVBand="1"/>
      </w:tblPr>
      <w:tblGrid>
        <w:gridCol w:w="2258"/>
        <w:gridCol w:w="6794"/>
      </w:tblGrid>
      <w:tr w:rsidR="00F70244" w:rsidRPr="00F70244" w:rsidTr="00954865">
        <w:trPr>
          <w:trHeight w:val="20"/>
        </w:trPr>
        <w:tc>
          <w:tcPr>
            <w:tcW w:w="2258" w:type="dxa"/>
            <w:tcBorders>
              <w:top w:val="single" w:sz="8" w:space="0" w:color="auto"/>
              <w:left w:val="single" w:sz="8" w:space="0" w:color="auto"/>
              <w:bottom w:val="single" w:sz="8" w:space="0" w:color="auto"/>
              <w:right w:val="single" w:sz="8" w:space="0" w:color="auto"/>
            </w:tcBorders>
            <w:shd w:val="clear" w:color="auto" w:fill="D84942"/>
            <w:vAlign w:val="center"/>
            <w:hideMark/>
          </w:tcPr>
          <w:p w:rsidR="00F70244" w:rsidRPr="00F70244" w:rsidRDefault="00F70244" w:rsidP="00954865">
            <w:pPr>
              <w:rPr>
                <w:rFonts w:ascii="Verdana" w:hAnsi="Verdana"/>
                <w:sz w:val="20"/>
                <w:szCs w:val="20"/>
              </w:rPr>
            </w:pPr>
            <w:r w:rsidRPr="00F70244">
              <w:rPr>
                <w:rFonts w:ascii="Verdana" w:hAnsi="Verdana"/>
                <w:b/>
                <w:bCs/>
                <w:sz w:val="20"/>
                <w:szCs w:val="20"/>
              </w:rPr>
              <w:t>Tijd</w:t>
            </w:r>
          </w:p>
        </w:tc>
        <w:tc>
          <w:tcPr>
            <w:tcW w:w="6794" w:type="dxa"/>
            <w:tcBorders>
              <w:top w:val="single" w:sz="8" w:space="0" w:color="auto"/>
              <w:left w:val="nil"/>
              <w:bottom w:val="single" w:sz="8" w:space="0" w:color="auto"/>
              <w:right w:val="single" w:sz="8" w:space="0" w:color="auto"/>
            </w:tcBorders>
            <w:shd w:val="clear" w:color="auto" w:fill="D84942"/>
            <w:vAlign w:val="center"/>
            <w:hideMark/>
          </w:tcPr>
          <w:p w:rsidR="00F70244" w:rsidRPr="00F70244" w:rsidRDefault="00F70244" w:rsidP="00954865">
            <w:pPr>
              <w:rPr>
                <w:rFonts w:ascii="Verdana" w:hAnsi="Verdana"/>
                <w:sz w:val="20"/>
                <w:szCs w:val="20"/>
              </w:rPr>
            </w:pPr>
            <w:r w:rsidRPr="00F70244">
              <w:rPr>
                <w:rFonts w:ascii="Verdana" w:hAnsi="Verdana"/>
                <w:b/>
                <w:bCs/>
                <w:sz w:val="20"/>
                <w:szCs w:val="20"/>
              </w:rPr>
              <w:t>Lezing </w:t>
            </w:r>
          </w:p>
        </w:tc>
      </w:tr>
      <w:tr w:rsidR="00F70244" w:rsidRPr="00F70244" w:rsidTr="00954865">
        <w:trPr>
          <w:trHeight w:val="20"/>
        </w:trPr>
        <w:tc>
          <w:tcPr>
            <w:tcW w:w="2258" w:type="dxa"/>
            <w:tcBorders>
              <w:top w:val="nil"/>
              <w:left w:val="single" w:sz="8" w:space="0" w:color="auto"/>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19.00 – 19.05 uur </w:t>
            </w:r>
          </w:p>
        </w:tc>
        <w:tc>
          <w:tcPr>
            <w:tcW w:w="6794" w:type="dxa"/>
            <w:tcBorders>
              <w:top w:val="nil"/>
              <w:left w:val="nil"/>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Inleiding </w:t>
            </w:r>
          </w:p>
        </w:tc>
      </w:tr>
      <w:tr w:rsidR="00F70244" w:rsidRPr="00F70244" w:rsidTr="00954865">
        <w:trPr>
          <w:trHeight w:val="20"/>
        </w:trPr>
        <w:tc>
          <w:tcPr>
            <w:tcW w:w="2258" w:type="dxa"/>
            <w:tcBorders>
              <w:top w:val="nil"/>
              <w:left w:val="single" w:sz="8" w:space="0" w:color="auto"/>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19.05 – 19.55 uur </w:t>
            </w:r>
          </w:p>
        </w:tc>
        <w:tc>
          <w:tcPr>
            <w:tcW w:w="6794" w:type="dxa"/>
            <w:tcBorders>
              <w:top w:val="nil"/>
              <w:left w:val="nil"/>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Lezing 1:  </w:t>
            </w:r>
            <w:r w:rsidRPr="00F70244">
              <w:rPr>
                <w:rFonts w:ascii="Verdana" w:hAnsi="Verdana"/>
                <w:b/>
                <w:bCs/>
                <w:sz w:val="20"/>
                <w:szCs w:val="20"/>
              </w:rPr>
              <w:t xml:space="preserve"> Jolanda Wielemaker </w:t>
            </w:r>
            <w:r w:rsidRPr="00F70244">
              <w:rPr>
                <w:rFonts w:ascii="Verdana" w:hAnsi="Verdana"/>
                <w:b/>
                <w:bCs/>
                <w:sz w:val="20"/>
                <w:szCs w:val="20"/>
              </w:rPr>
              <w:br/>
              <w:t xml:space="preserve">ASS en eetstoornissen </w:t>
            </w:r>
          </w:p>
          <w:p w:rsidR="00F70244" w:rsidRPr="00F70244" w:rsidRDefault="00F70244" w:rsidP="00954865">
            <w:pPr>
              <w:rPr>
                <w:rFonts w:ascii="Verdana" w:hAnsi="Verdana"/>
                <w:sz w:val="20"/>
                <w:szCs w:val="20"/>
              </w:rPr>
            </w:pPr>
            <w:r w:rsidRPr="00F70244">
              <w:rPr>
                <w:rFonts w:ascii="Verdana" w:hAnsi="Verdana"/>
                <w:sz w:val="20"/>
                <w:szCs w:val="20"/>
              </w:rPr>
              <w:t xml:space="preserve">Verzoek tot interactie via </w:t>
            </w:r>
            <w:proofErr w:type="spellStart"/>
            <w:r w:rsidRPr="00F70244">
              <w:rPr>
                <w:rFonts w:ascii="Verdana" w:hAnsi="Verdana"/>
                <w:sz w:val="20"/>
                <w:szCs w:val="20"/>
              </w:rPr>
              <w:t>Breakout</w:t>
            </w:r>
            <w:proofErr w:type="spellEnd"/>
            <w:r w:rsidRPr="00F70244">
              <w:rPr>
                <w:rFonts w:ascii="Verdana" w:hAnsi="Verdana"/>
                <w:sz w:val="20"/>
                <w:szCs w:val="20"/>
              </w:rPr>
              <w:t xml:space="preserve"> rooms &amp; inzet ervaringsdeskundige </w:t>
            </w:r>
          </w:p>
          <w:p w:rsidR="00F70244" w:rsidRPr="00F70244" w:rsidRDefault="00F70244" w:rsidP="00954865">
            <w:pPr>
              <w:rPr>
                <w:rFonts w:ascii="Verdana" w:hAnsi="Verdana"/>
                <w:sz w:val="20"/>
                <w:szCs w:val="20"/>
              </w:rPr>
            </w:pPr>
            <w:r w:rsidRPr="00F70244">
              <w:rPr>
                <w:rFonts w:ascii="Verdana" w:hAnsi="Verdana"/>
                <w:sz w:val="20"/>
                <w:szCs w:val="20"/>
              </w:rPr>
              <w:t>Inclusief vragen </w:t>
            </w:r>
          </w:p>
        </w:tc>
      </w:tr>
      <w:tr w:rsidR="00F70244" w:rsidRPr="00F70244" w:rsidTr="00954865">
        <w:trPr>
          <w:trHeight w:val="20"/>
        </w:trPr>
        <w:tc>
          <w:tcPr>
            <w:tcW w:w="2258" w:type="dxa"/>
            <w:tcBorders>
              <w:top w:val="nil"/>
              <w:left w:val="single" w:sz="8" w:space="0" w:color="auto"/>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19.55 – 20.00 uur </w:t>
            </w:r>
          </w:p>
        </w:tc>
        <w:tc>
          <w:tcPr>
            <w:tcW w:w="6794" w:type="dxa"/>
            <w:tcBorders>
              <w:top w:val="nil"/>
              <w:left w:val="nil"/>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Pauze </w:t>
            </w:r>
          </w:p>
        </w:tc>
      </w:tr>
      <w:tr w:rsidR="00F70244" w:rsidRPr="00F70244" w:rsidTr="00954865">
        <w:trPr>
          <w:trHeight w:val="20"/>
        </w:trPr>
        <w:tc>
          <w:tcPr>
            <w:tcW w:w="2258" w:type="dxa"/>
            <w:tcBorders>
              <w:top w:val="nil"/>
              <w:left w:val="single" w:sz="8" w:space="0" w:color="auto"/>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20.00 – 20.55 uur </w:t>
            </w:r>
          </w:p>
        </w:tc>
        <w:tc>
          <w:tcPr>
            <w:tcW w:w="6794" w:type="dxa"/>
            <w:tcBorders>
              <w:top w:val="nil"/>
              <w:left w:val="nil"/>
              <w:bottom w:val="single" w:sz="8" w:space="0" w:color="auto"/>
              <w:right w:val="single" w:sz="8" w:space="0" w:color="auto"/>
            </w:tcBorders>
            <w:vAlign w:val="center"/>
            <w:hideMark/>
          </w:tcPr>
          <w:p w:rsidR="00F70244" w:rsidRPr="00F70244" w:rsidRDefault="00F70244" w:rsidP="00954865">
            <w:pPr>
              <w:rPr>
                <w:rFonts w:ascii="Verdana" w:hAnsi="Verdana"/>
                <w:b/>
                <w:bCs/>
                <w:sz w:val="20"/>
                <w:szCs w:val="20"/>
              </w:rPr>
            </w:pPr>
            <w:r w:rsidRPr="00F70244">
              <w:rPr>
                <w:rFonts w:ascii="Verdana" w:hAnsi="Verdana"/>
                <w:sz w:val="20"/>
                <w:szCs w:val="20"/>
              </w:rPr>
              <w:t>Lezing 2:  </w:t>
            </w:r>
            <w:r w:rsidRPr="00F70244">
              <w:rPr>
                <w:rFonts w:ascii="Verdana" w:hAnsi="Verdana"/>
                <w:b/>
                <w:bCs/>
                <w:sz w:val="20"/>
                <w:szCs w:val="20"/>
              </w:rPr>
              <w:t xml:space="preserve"> Ella Lobregt </w:t>
            </w:r>
            <w:r>
              <w:rPr>
                <w:rFonts w:ascii="Verdana" w:hAnsi="Verdana"/>
                <w:b/>
                <w:bCs/>
                <w:sz w:val="20"/>
                <w:szCs w:val="20"/>
              </w:rPr>
              <w:br/>
            </w:r>
            <w:bookmarkStart w:id="0" w:name="_Hlk60744514"/>
            <w:r w:rsidRPr="00F70244">
              <w:rPr>
                <w:rFonts w:ascii="Verdana" w:hAnsi="Verdana"/>
                <w:b/>
                <w:bCs/>
                <w:sz w:val="20"/>
                <w:szCs w:val="20"/>
              </w:rPr>
              <w:t>Voetangels, klemmen en mogelijkheden in de behandeling van getraumatiseerde mensen met autisme</w:t>
            </w:r>
            <w:bookmarkEnd w:id="0"/>
          </w:p>
          <w:p w:rsidR="00F70244" w:rsidRPr="00F70244" w:rsidRDefault="00F70244" w:rsidP="00954865">
            <w:pPr>
              <w:rPr>
                <w:rFonts w:ascii="Verdana" w:hAnsi="Verdana"/>
                <w:sz w:val="20"/>
                <w:szCs w:val="20"/>
              </w:rPr>
            </w:pPr>
            <w:r w:rsidRPr="00F70244">
              <w:rPr>
                <w:rFonts w:ascii="Verdana" w:hAnsi="Verdana"/>
                <w:sz w:val="20"/>
                <w:szCs w:val="20"/>
              </w:rPr>
              <w:t xml:space="preserve">Verzoek tot interactie via </w:t>
            </w:r>
            <w:proofErr w:type="spellStart"/>
            <w:r w:rsidRPr="00F70244">
              <w:rPr>
                <w:rFonts w:ascii="Verdana" w:hAnsi="Verdana"/>
                <w:sz w:val="20"/>
                <w:szCs w:val="20"/>
              </w:rPr>
              <w:t>Breakout</w:t>
            </w:r>
            <w:proofErr w:type="spellEnd"/>
            <w:r w:rsidRPr="00F70244">
              <w:rPr>
                <w:rFonts w:ascii="Verdana" w:hAnsi="Verdana"/>
                <w:sz w:val="20"/>
                <w:szCs w:val="20"/>
              </w:rPr>
              <w:t xml:space="preserve"> rooms &amp; inzet ervaringsdeskundige </w:t>
            </w:r>
          </w:p>
          <w:p w:rsidR="00F70244" w:rsidRPr="00F70244" w:rsidRDefault="00F70244" w:rsidP="00954865">
            <w:pPr>
              <w:rPr>
                <w:rFonts w:ascii="Verdana" w:hAnsi="Verdana"/>
                <w:sz w:val="20"/>
                <w:szCs w:val="20"/>
              </w:rPr>
            </w:pPr>
            <w:r w:rsidRPr="00F70244">
              <w:rPr>
                <w:rFonts w:ascii="Verdana" w:hAnsi="Verdana"/>
                <w:sz w:val="20"/>
                <w:szCs w:val="20"/>
              </w:rPr>
              <w:t>Inclusief vragen </w:t>
            </w:r>
          </w:p>
        </w:tc>
      </w:tr>
      <w:tr w:rsidR="00F70244" w:rsidRPr="00F70244" w:rsidTr="00954865">
        <w:trPr>
          <w:trHeight w:val="20"/>
        </w:trPr>
        <w:tc>
          <w:tcPr>
            <w:tcW w:w="2258" w:type="dxa"/>
            <w:tcBorders>
              <w:top w:val="nil"/>
              <w:left w:val="single" w:sz="8" w:space="0" w:color="auto"/>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20.55 – 21.00 uur </w:t>
            </w:r>
          </w:p>
        </w:tc>
        <w:tc>
          <w:tcPr>
            <w:tcW w:w="6794" w:type="dxa"/>
            <w:tcBorders>
              <w:top w:val="nil"/>
              <w:left w:val="nil"/>
              <w:bottom w:val="single" w:sz="8" w:space="0" w:color="auto"/>
              <w:right w:val="single" w:sz="8" w:space="0" w:color="auto"/>
            </w:tcBorders>
            <w:vAlign w:val="center"/>
            <w:hideMark/>
          </w:tcPr>
          <w:p w:rsidR="00F70244" w:rsidRPr="00F70244" w:rsidRDefault="00F70244" w:rsidP="00954865">
            <w:pPr>
              <w:rPr>
                <w:rFonts w:ascii="Verdana" w:hAnsi="Verdana"/>
                <w:sz w:val="20"/>
                <w:szCs w:val="20"/>
              </w:rPr>
            </w:pPr>
            <w:r w:rsidRPr="00F70244">
              <w:rPr>
                <w:rFonts w:ascii="Verdana" w:hAnsi="Verdana"/>
                <w:sz w:val="20"/>
                <w:szCs w:val="20"/>
              </w:rPr>
              <w:t>Plenaire afsluiting </w:t>
            </w:r>
          </w:p>
        </w:tc>
      </w:tr>
    </w:tbl>
    <w:p w:rsidR="00070A76" w:rsidRDefault="00070A76">
      <w:pPr>
        <w:rPr>
          <w:rFonts w:ascii="Verdana" w:hAnsi="Verdana"/>
          <w:sz w:val="20"/>
          <w:szCs w:val="20"/>
        </w:rPr>
      </w:pPr>
      <w:r w:rsidRPr="00F70244">
        <w:rPr>
          <w:rFonts w:ascii="Verdana" w:hAnsi="Verdana"/>
          <w:sz w:val="20"/>
          <w:szCs w:val="20"/>
        </w:rPr>
        <w:br/>
        <w:t xml:space="preserve">Tijdens deze online bijeenkomst </w:t>
      </w:r>
      <w:r w:rsidR="00235ABC" w:rsidRPr="00F70244">
        <w:rPr>
          <w:rFonts w:ascii="Verdana" w:hAnsi="Verdana"/>
          <w:sz w:val="20"/>
          <w:szCs w:val="20"/>
        </w:rPr>
        <w:t>wordt er doormiddel van een lezing en het verhaal van een ervaringsdeskundige de diepte ingegaan op ASS en eetstoornissen en ASS en trauma’s.</w:t>
      </w:r>
    </w:p>
    <w:p w:rsidR="00F70244" w:rsidRPr="00F70244" w:rsidRDefault="00F70244" w:rsidP="00F70244">
      <w:pPr>
        <w:rPr>
          <w:rFonts w:ascii="Verdana" w:hAnsi="Verdana"/>
          <w:sz w:val="20"/>
          <w:szCs w:val="20"/>
        </w:rPr>
      </w:pPr>
      <w:bookmarkStart w:id="1" w:name="_GoBack"/>
      <w:bookmarkEnd w:id="1"/>
    </w:p>
    <w:tbl>
      <w:tblPr>
        <w:tblStyle w:val="Tabelraster"/>
        <w:tblW w:w="0" w:type="auto"/>
        <w:tblLook w:val="04A0" w:firstRow="1" w:lastRow="0" w:firstColumn="1" w:lastColumn="0" w:noHBand="0" w:noVBand="1"/>
      </w:tblPr>
      <w:tblGrid>
        <w:gridCol w:w="9062"/>
      </w:tblGrid>
      <w:tr w:rsidR="00F70244" w:rsidTr="00F70244">
        <w:tc>
          <w:tcPr>
            <w:tcW w:w="9062" w:type="dxa"/>
            <w:shd w:val="clear" w:color="auto" w:fill="D84942"/>
          </w:tcPr>
          <w:p w:rsidR="00F70244" w:rsidRDefault="00F70244" w:rsidP="00F70244">
            <w:pPr>
              <w:rPr>
                <w:rFonts w:ascii="Verdana" w:hAnsi="Verdana" w:cs="Times New Roman"/>
                <w:b/>
                <w:bCs/>
                <w:sz w:val="20"/>
                <w:szCs w:val="20"/>
              </w:rPr>
            </w:pPr>
            <w:r w:rsidRPr="002622EA">
              <w:rPr>
                <w:rFonts w:ascii="Verdana" w:hAnsi="Verdana" w:cs="Times New Roman"/>
                <w:b/>
                <w:bCs/>
                <w:sz w:val="20"/>
                <w:szCs w:val="20"/>
              </w:rPr>
              <w:t>Abstracts</w:t>
            </w:r>
          </w:p>
        </w:tc>
      </w:tr>
    </w:tbl>
    <w:p w:rsidR="00F70244" w:rsidRPr="00F70244" w:rsidRDefault="00F70244" w:rsidP="00F70244">
      <w:pPr>
        <w:rPr>
          <w:rFonts w:ascii="Verdana" w:hAnsi="Verdana"/>
          <w:b/>
          <w:bCs/>
          <w:sz w:val="20"/>
          <w:szCs w:val="20"/>
        </w:rPr>
      </w:pPr>
      <w:r w:rsidRPr="00F70244">
        <w:rPr>
          <w:rFonts w:ascii="Verdana" w:hAnsi="Verdana"/>
          <w:b/>
          <w:bCs/>
          <w:sz w:val="20"/>
          <w:szCs w:val="20"/>
        </w:rPr>
        <w:t>Lezing 1: ASS en Eetstoornissen, door dr. Jolanda Wielemaker</w:t>
      </w:r>
      <w:r>
        <w:rPr>
          <w:rFonts w:ascii="Verdana" w:hAnsi="Verdana"/>
          <w:sz w:val="20"/>
          <w:szCs w:val="20"/>
        </w:rPr>
        <w:br/>
      </w:r>
      <w:r w:rsidRPr="00F70244">
        <w:rPr>
          <w:rFonts w:ascii="Verdana" w:hAnsi="Verdana"/>
          <w:sz w:val="20"/>
          <w:szCs w:val="20"/>
        </w:rPr>
        <w:t xml:space="preserve">Onderzoek toont aan dat een op de vier mensen met Anorexia Nervosa (AN) een autismespectrumstoornis (ASS) zou hebben en dit geassocieerd is met een slechtere behandelprognose. Welke aanpassingen aan de behandeling van cliënten met AN en ASS gedaan moeten worden, is nog onduidelijk vanwege ontbrekend onderzoek. </w:t>
      </w:r>
    </w:p>
    <w:p w:rsidR="00F70244" w:rsidRPr="00F70244" w:rsidRDefault="00F70244" w:rsidP="00F70244">
      <w:pPr>
        <w:rPr>
          <w:rFonts w:ascii="Verdana" w:hAnsi="Verdana"/>
          <w:sz w:val="20"/>
          <w:szCs w:val="20"/>
        </w:rPr>
      </w:pPr>
      <w:r w:rsidRPr="00F70244">
        <w:rPr>
          <w:rFonts w:ascii="Verdana" w:hAnsi="Verdana"/>
          <w:sz w:val="20"/>
          <w:szCs w:val="20"/>
        </w:rPr>
        <w:t xml:space="preserve">In deze workshop worden de eerste resultaten gepresenteerd van een behandelmodule AN en ASS voor volwassen vrouwelijke cliënten met een eetstoornis en ASS bij </w:t>
      </w:r>
      <w:proofErr w:type="spellStart"/>
      <w:r w:rsidRPr="00F70244">
        <w:rPr>
          <w:rFonts w:ascii="Verdana" w:hAnsi="Verdana"/>
          <w:sz w:val="20"/>
          <w:szCs w:val="20"/>
        </w:rPr>
        <w:t>Emergis</w:t>
      </w:r>
      <w:proofErr w:type="spellEnd"/>
      <w:r w:rsidRPr="00F70244">
        <w:rPr>
          <w:rFonts w:ascii="Verdana" w:hAnsi="Verdana"/>
          <w:sz w:val="20"/>
          <w:szCs w:val="20"/>
        </w:rPr>
        <w:t>*. Naast literatuuronderzoek en praktijkervaring met deze doelgroep wordt  met hulp van een infosheet praktische handvatten gegeven voor diagnostiek en behandeling van AN en ASS (inclusief de overlap hierin). Hierbij wordt expliciet stilgestaan bij de (zintuigelijke) prikkelgevoeligheid en rigiditeit/behoefte aan vastigheid. Ook de resultaten van kwalitatief onderzoek onder deze vrouwen met ASS en Anorexia zal gepresenteerd worden met voorbeelden en tips van cliënten zelf.</w:t>
      </w:r>
    </w:p>
    <w:p w:rsidR="00F70244" w:rsidRPr="00F70244" w:rsidRDefault="00F70244" w:rsidP="00F70244">
      <w:pPr>
        <w:rPr>
          <w:rFonts w:ascii="Verdana" w:hAnsi="Verdana"/>
          <w:sz w:val="20"/>
          <w:szCs w:val="20"/>
        </w:rPr>
      </w:pPr>
      <w:r w:rsidRPr="00F70244">
        <w:rPr>
          <w:rFonts w:ascii="Verdana" w:hAnsi="Verdana"/>
          <w:b/>
          <w:bCs/>
          <w:sz w:val="20"/>
          <w:szCs w:val="20"/>
        </w:rPr>
        <w:lastRenderedPageBreak/>
        <w:t xml:space="preserve">Lezing 2: </w:t>
      </w:r>
      <w:r w:rsidRPr="00F70244">
        <w:rPr>
          <w:rFonts w:ascii="Verdana" w:hAnsi="Verdana"/>
          <w:b/>
          <w:bCs/>
          <w:sz w:val="20"/>
          <w:szCs w:val="20"/>
        </w:rPr>
        <w:t>Voetangels, klemmen en mogelijkheden in de behandeling van getraumatiseerde mensen met autisme</w:t>
      </w:r>
      <w:r w:rsidRPr="00F70244">
        <w:rPr>
          <w:rFonts w:ascii="Verdana" w:hAnsi="Verdana"/>
          <w:b/>
          <w:bCs/>
          <w:sz w:val="20"/>
          <w:szCs w:val="20"/>
        </w:rPr>
        <w:t>, door PhD. Ella Lobregt</w:t>
      </w:r>
      <w:r>
        <w:rPr>
          <w:rFonts w:ascii="Verdana" w:hAnsi="Verdana"/>
          <w:sz w:val="20"/>
          <w:szCs w:val="20"/>
        </w:rPr>
        <w:br/>
      </w:r>
      <w:r w:rsidRPr="00F70244">
        <w:rPr>
          <w:rFonts w:ascii="Verdana" w:hAnsi="Verdana"/>
          <w:sz w:val="20"/>
          <w:szCs w:val="20"/>
        </w:rPr>
        <w:t xml:space="preserve">Ingrijpende gebeurtenissen en de gevolgen daarvan worden regelmatig over het hoofd gezien bij mensen met autisme. Tegelijkertijd lopen zij een verhoogd risico op het (herhaald) meemaken van dergelijke gebeurtenissen, wat leidt tot </w:t>
      </w:r>
      <w:proofErr w:type="spellStart"/>
      <w:r w:rsidRPr="00F70244">
        <w:rPr>
          <w:rFonts w:ascii="Verdana" w:hAnsi="Verdana"/>
          <w:sz w:val="20"/>
          <w:szCs w:val="20"/>
        </w:rPr>
        <w:t>onderdiagnostiek</w:t>
      </w:r>
      <w:proofErr w:type="spellEnd"/>
      <w:r w:rsidRPr="00F70244">
        <w:rPr>
          <w:rFonts w:ascii="Verdana" w:hAnsi="Verdana"/>
          <w:sz w:val="20"/>
          <w:szCs w:val="20"/>
        </w:rPr>
        <w:t xml:space="preserve"> en </w:t>
      </w:r>
      <w:proofErr w:type="spellStart"/>
      <w:r w:rsidRPr="00F70244">
        <w:rPr>
          <w:rFonts w:ascii="Verdana" w:hAnsi="Verdana"/>
          <w:sz w:val="20"/>
          <w:szCs w:val="20"/>
        </w:rPr>
        <w:t>onderbehandeling</w:t>
      </w:r>
      <w:proofErr w:type="spellEnd"/>
      <w:r w:rsidRPr="00F70244">
        <w:rPr>
          <w:rFonts w:ascii="Verdana" w:hAnsi="Verdana"/>
          <w:sz w:val="20"/>
          <w:szCs w:val="20"/>
        </w:rPr>
        <w:t xml:space="preserve"> van </w:t>
      </w:r>
      <w:proofErr w:type="spellStart"/>
      <w:r w:rsidRPr="00F70244">
        <w:rPr>
          <w:rFonts w:ascii="Verdana" w:hAnsi="Verdana"/>
          <w:sz w:val="20"/>
          <w:szCs w:val="20"/>
        </w:rPr>
        <w:t>traumagerelateerde</w:t>
      </w:r>
      <w:proofErr w:type="spellEnd"/>
      <w:r w:rsidRPr="00F70244">
        <w:rPr>
          <w:rFonts w:ascii="Verdana" w:hAnsi="Verdana"/>
          <w:sz w:val="20"/>
          <w:szCs w:val="20"/>
        </w:rPr>
        <w:t xml:space="preserve"> klachten. Dit heeft forse impact op het vermogen tot zelfregulatie en de identiteitsontwikkeling.</w:t>
      </w:r>
    </w:p>
    <w:p w:rsidR="00954865" w:rsidRPr="00F70244" w:rsidRDefault="00F70244" w:rsidP="00F70244">
      <w:pPr>
        <w:rPr>
          <w:rFonts w:ascii="Verdana" w:hAnsi="Verdana"/>
          <w:sz w:val="20"/>
          <w:szCs w:val="20"/>
        </w:rPr>
      </w:pPr>
      <w:r w:rsidRPr="00F70244">
        <w:rPr>
          <w:rFonts w:ascii="Verdana" w:hAnsi="Verdana"/>
          <w:sz w:val="20"/>
          <w:szCs w:val="20"/>
        </w:rPr>
        <w:t xml:space="preserve">Hoe in deze context traumabehandeling te doen? Zijn er genderverschillen? Wat zijn voetangels, klemmen en mogelijkheden? U hoort dit vanuit het perspectief van een behandelaar en een cliënte. </w:t>
      </w:r>
      <w:r w:rsidR="00954865">
        <w:rPr>
          <w:rFonts w:ascii="Verdana" w:hAnsi="Verdana"/>
          <w:sz w:val="20"/>
          <w:szCs w:val="20"/>
        </w:rPr>
        <w:br/>
      </w:r>
    </w:p>
    <w:tbl>
      <w:tblPr>
        <w:tblStyle w:val="Tabelraster"/>
        <w:tblW w:w="0" w:type="auto"/>
        <w:tblLook w:val="04A0" w:firstRow="1" w:lastRow="0" w:firstColumn="1" w:lastColumn="0" w:noHBand="0" w:noVBand="1"/>
      </w:tblPr>
      <w:tblGrid>
        <w:gridCol w:w="9062"/>
      </w:tblGrid>
      <w:tr w:rsidR="00277474" w:rsidTr="00277474">
        <w:tc>
          <w:tcPr>
            <w:tcW w:w="9062" w:type="dxa"/>
            <w:shd w:val="clear" w:color="auto" w:fill="D84942"/>
          </w:tcPr>
          <w:p w:rsidR="00277474" w:rsidRDefault="00277474" w:rsidP="00277474">
            <w:pPr>
              <w:rPr>
                <w:rFonts w:ascii="Verdana" w:hAnsi="Verdana" w:cs="Times New Roman"/>
                <w:b/>
                <w:bCs/>
                <w:sz w:val="20"/>
                <w:szCs w:val="20"/>
              </w:rPr>
            </w:pPr>
            <w:r w:rsidRPr="002622EA">
              <w:rPr>
                <w:rFonts w:ascii="Verdana" w:hAnsi="Verdana" w:cs="Times New Roman"/>
                <w:b/>
                <w:bCs/>
                <w:sz w:val="20"/>
                <w:szCs w:val="20"/>
              </w:rPr>
              <w:t>Accreditatie</w:t>
            </w:r>
          </w:p>
        </w:tc>
      </w:tr>
    </w:tbl>
    <w:p w:rsidR="00277474" w:rsidRPr="00277474" w:rsidRDefault="00277474" w:rsidP="00277474">
      <w:pPr>
        <w:rPr>
          <w:rFonts w:ascii="Verdana" w:hAnsi="Verdana"/>
          <w:b/>
          <w:bCs/>
          <w:sz w:val="20"/>
          <w:szCs w:val="20"/>
        </w:rPr>
      </w:pPr>
      <w:r w:rsidRPr="00277474">
        <w:rPr>
          <w:rFonts w:ascii="Verdana" w:hAnsi="Verdana"/>
          <w:sz w:val="20"/>
          <w:szCs w:val="20"/>
        </w:rPr>
        <w:t xml:space="preserve">Voor deze bijeenkomst is accreditatie aangevraagd bij NVVP, NIP, </w:t>
      </w:r>
      <w:proofErr w:type="spellStart"/>
      <w:r w:rsidRPr="00277474">
        <w:rPr>
          <w:rFonts w:ascii="Verdana" w:hAnsi="Verdana"/>
          <w:sz w:val="20"/>
          <w:szCs w:val="20"/>
        </w:rPr>
        <w:t>FgZP</w:t>
      </w:r>
      <w:proofErr w:type="spellEnd"/>
      <w:r w:rsidRPr="00277474">
        <w:rPr>
          <w:rFonts w:ascii="Verdana" w:hAnsi="Verdana"/>
          <w:sz w:val="20"/>
          <w:szCs w:val="20"/>
        </w:rPr>
        <w:t xml:space="preserve"> en V&amp;VN. Voor het deelnemen aan deze bijeenkomst ontvangt u </w:t>
      </w:r>
      <w:r>
        <w:rPr>
          <w:rFonts w:ascii="Verdana" w:hAnsi="Verdana"/>
          <w:sz w:val="20"/>
          <w:szCs w:val="20"/>
        </w:rPr>
        <w:t>2</w:t>
      </w:r>
      <w:r w:rsidRPr="00277474">
        <w:rPr>
          <w:rFonts w:ascii="Verdana" w:hAnsi="Verdana"/>
          <w:sz w:val="20"/>
          <w:szCs w:val="20"/>
        </w:rPr>
        <w:t xml:space="preserve"> accreditatiepunt</w:t>
      </w:r>
      <w:r>
        <w:rPr>
          <w:rFonts w:ascii="Verdana" w:hAnsi="Verdana"/>
          <w:sz w:val="20"/>
          <w:szCs w:val="20"/>
        </w:rPr>
        <w:t>en</w:t>
      </w:r>
      <w:r w:rsidRPr="00277474">
        <w:rPr>
          <w:rFonts w:ascii="Verdana" w:hAnsi="Verdana"/>
          <w:sz w:val="20"/>
          <w:szCs w:val="20"/>
        </w:rPr>
        <w:t xml:space="preserve">. </w:t>
      </w:r>
      <w:r w:rsidRPr="00277474">
        <w:rPr>
          <w:rFonts w:ascii="Verdana" w:hAnsi="Verdana"/>
          <w:sz w:val="20"/>
          <w:szCs w:val="20"/>
        </w:rPr>
        <w:br/>
      </w:r>
    </w:p>
    <w:p w:rsidR="00277474" w:rsidRPr="00277474" w:rsidRDefault="00277474" w:rsidP="00277474">
      <w:pPr>
        <w:rPr>
          <w:rFonts w:ascii="Verdana" w:hAnsi="Verdana"/>
          <w:sz w:val="20"/>
          <w:szCs w:val="20"/>
        </w:rPr>
      </w:pPr>
      <w:r w:rsidRPr="00277474">
        <w:rPr>
          <w:rFonts w:ascii="Verdana" w:hAnsi="Verdana"/>
          <w:b/>
          <w:bCs/>
          <w:sz w:val="20"/>
          <w:szCs w:val="20"/>
        </w:rPr>
        <w:t>Ten behoeve van de administratie is het van belang dat alle belangstellenden zich via het secretariaat van CASS18+ aanmelden.</w:t>
      </w:r>
      <w:r w:rsidRPr="00277474">
        <w:rPr>
          <w:rFonts w:ascii="Verdana" w:hAnsi="Verdana"/>
          <w:sz w:val="20"/>
          <w:szCs w:val="20"/>
        </w:rPr>
        <w:t xml:space="preserve"> Dat kan via de mail van Mabel Cossu Velasquez, </w:t>
      </w:r>
      <w:hyperlink r:id="rId6" w:history="1">
        <w:r w:rsidRPr="00277474">
          <w:rPr>
            <w:rStyle w:val="Hyperlink"/>
            <w:rFonts w:ascii="Verdana" w:hAnsi="Verdana"/>
            <w:sz w:val="20"/>
            <w:szCs w:val="20"/>
          </w:rPr>
          <w:t>m.cossuvelasquez@inter-psy.nl</w:t>
        </w:r>
      </w:hyperlink>
      <w:r w:rsidRPr="00277474">
        <w:rPr>
          <w:rFonts w:ascii="Verdana" w:hAnsi="Verdana"/>
          <w:sz w:val="20"/>
          <w:szCs w:val="20"/>
        </w:rPr>
        <w:t xml:space="preserve"> </w:t>
      </w: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p w:rsidR="00F70244" w:rsidRPr="00F70244" w:rsidRDefault="00F70244" w:rsidP="00F70244">
      <w:pPr>
        <w:rPr>
          <w:rFonts w:ascii="Verdana" w:hAnsi="Verdana"/>
          <w:sz w:val="20"/>
          <w:szCs w:val="20"/>
        </w:rPr>
      </w:pPr>
    </w:p>
    <w:sectPr w:rsidR="00F70244" w:rsidRPr="00F702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244" w:rsidRDefault="00F70244" w:rsidP="00F70244">
      <w:pPr>
        <w:spacing w:after="0" w:line="240" w:lineRule="auto"/>
      </w:pPr>
      <w:r>
        <w:separator/>
      </w:r>
    </w:p>
  </w:endnote>
  <w:endnote w:type="continuationSeparator" w:id="0">
    <w:p w:rsidR="00F70244" w:rsidRDefault="00F70244" w:rsidP="00F7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244" w:rsidRDefault="00F70244" w:rsidP="00F70244">
      <w:pPr>
        <w:spacing w:after="0" w:line="240" w:lineRule="auto"/>
      </w:pPr>
      <w:r>
        <w:separator/>
      </w:r>
    </w:p>
  </w:footnote>
  <w:footnote w:type="continuationSeparator" w:id="0">
    <w:p w:rsidR="00F70244" w:rsidRDefault="00F70244" w:rsidP="00F7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44" w:rsidRPr="00F70244" w:rsidRDefault="00F70244" w:rsidP="00F70244">
    <w:pPr>
      <w:pStyle w:val="Kop1"/>
      <w:rPr>
        <w:b/>
        <w:bCs/>
        <w:sz w:val="40"/>
        <w:szCs w:val="40"/>
        <w:lang w:val="en-US"/>
      </w:rPr>
    </w:pPr>
    <w:r w:rsidRPr="00F70244">
      <w:rPr>
        <w:b/>
        <w:bCs/>
        <w:sz w:val="40"/>
        <w:szCs w:val="40"/>
      </w:rPr>
      <w:drawing>
        <wp:anchor distT="0" distB="0" distL="114300" distR="114300" simplePos="0" relativeHeight="251659264" behindDoc="1" locked="0" layoutInCell="1" allowOverlap="1" wp14:anchorId="203609F0" wp14:editId="54280E3C">
          <wp:simplePos x="0" y="0"/>
          <wp:positionH relativeFrom="column">
            <wp:posOffset>71755</wp:posOffset>
          </wp:positionH>
          <wp:positionV relativeFrom="paragraph">
            <wp:posOffset>104775</wp:posOffset>
          </wp:positionV>
          <wp:extent cx="975360" cy="701040"/>
          <wp:effectExtent l="0" t="0" r="0" b="3810"/>
          <wp:wrapTight wrapText="bothSides">
            <wp:wrapPolygon edited="0">
              <wp:start x="0" y="0"/>
              <wp:lineTo x="0" y="21130"/>
              <wp:lineTo x="21094" y="21130"/>
              <wp:lineTo x="210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01040"/>
                  </a:xfrm>
                  <a:prstGeom prst="rect">
                    <a:avLst/>
                  </a:prstGeom>
                  <a:noFill/>
                </pic:spPr>
              </pic:pic>
            </a:graphicData>
          </a:graphic>
        </wp:anchor>
      </w:drawing>
    </w:r>
    <w:r w:rsidRPr="00F70244">
      <w:rPr>
        <w:b/>
        <w:bCs/>
        <w:sz w:val="40"/>
        <w:szCs w:val="40"/>
        <w:lang w:val="en-US"/>
      </w:rPr>
      <w:t xml:space="preserve">H u l p v e r l e n e r s n e t w e r k  v o </w:t>
    </w:r>
    <w:proofErr w:type="spellStart"/>
    <w:r w:rsidRPr="00F70244">
      <w:rPr>
        <w:b/>
        <w:bCs/>
        <w:sz w:val="40"/>
        <w:szCs w:val="40"/>
        <w:lang w:val="en-US"/>
      </w:rPr>
      <w:t>o</w:t>
    </w:r>
    <w:proofErr w:type="spellEnd"/>
    <w:r w:rsidRPr="00F70244">
      <w:rPr>
        <w:b/>
        <w:bCs/>
        <w:sz w:val="40"/>
        <w:szCs w:val="40"/>
        <w:lang w:val="en-US"/>
      </w:rPr>
      <w:t xml:space="preserve"> r </w:t>
    </w:r>
    <w:r>
      <w:rPr>
        <w:b/>
        <w:bCs/>
        <w:sz w:val="40"/>
        <w:szCs w:val="40"/>
        <w:lang w:val="en-US"/>
      </w:rPr>
      <w:br/>
    </w:r>
    <w:r w:rsidRPr="00F70244">
      <w:rPr>
        <w:b/>
        <w:bCs/>
        <w:sz w:val="40"/>
        <w:szCs w:val="40"/>
        <w:lang w:val="en-US"/>
      </w:rPr>
      <w:t xml:space="preserve">v o l w a s </w:t>
    </w:r>
    <w:proofErr w:type="spellStart"/>
    <w:r w:rsidRPr="00F70244">
      <w:rPr>
        <w:b/>
        <w:bCs/>
        <w:sz w:val="40"/>
        <w:szCs w:val="40"/>
        <w:lang w:val="en-US"/>
      </w:rPr>
      <w:t>s</w:t>
    </w:r>
    <w:proofErr w:type="spellEnd"/>
    <w:r w:rsidRPr="00F70244">
      <w:rPr>
        <w:b/>
        <w:bCs/>
        <w:sz w:val="40"/>
        <w:szCs w:val="40"/>
        <w:lang w:val="en-US"/>
      </w:rPr>
      <w:t xml:space="preserve"> e n e n  m e t  a u t </w:t>
    </w:r>
    <w:proofErr w:type="spellStart"/>
    <w:r w:rsidRPr="00F70244">
      <w:rPr>
        <w:b/>
        <w:bCs/>
        <w:sz w:val="40"/>
        <w:szCs w:val="40"/>
        <w:lang w:val="en-US"/>
      </w:rPr>
      <w:t>i</w:t>
    </w:r>
    <w:proofErr w:type="spellEnd"/>
    <w:r w:rsidRPr="00F70244">
      <w:rPr>
        <w:b/>
        <w:bCs/>
        <w:sz w:val="40"/>
        <w:szCs w:val="40"/>
        <w:lang w:val="en-US"/>
      </w:rPr>
      <w:t xml:space="preserve"> s m e</w:t>
    </w:r>
  </w:p>
  <w:p w:rsidR="00F70244" w:rsidRDefault="00F702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56"/>
    <w:rsid w:val="00002DD5"/>
    <w:rsid w:val="000033F9"/>
    <w:rsid w:val="00045AEC"/>
    <w:rsid w:val="00070A76"/>
    <w:rsid w:val="000778A7"/>
    <w:rsid w:val="00080437"/>
    <w:rsid w:val="00081432"/>
    <w:rsid w:val="00083109"/>
    <w:rsid w:val="0008753D"/>
    <w:rsid w:val="000A1457"/>
    <w:rsid w:val="000A3A29"/>
    <w:rsid w:val="000C7FC1"/>
    <w:rsid w:val="000D0205"/>
    <w:rsid w:val="000E45AF"/>
    <w:rsid w:val="000F662D"/>
    <w:rsid w:val="00106762"/>
    <w:rsid w:val="00111BB4"/>
    <w:rsid w:val="00137CBC"/>
    <w:rsid w:val="0016756D"/>
    <w:rsid w:val="0017745B"/>
    <w:rsid w:val="001827C6"/>
    <w:rsid w:val="00184325"/>
    <w:rsid w:val="00191C7D"/>
    <w:rsid w:val="001A3690"/>
    <w:rsid w:val="001A5EE8"/>
    <w:rsid w:val="001C0FDF"/>
    <w:rsid w:val="001C5A7E"/>
    <w:rsid w:val="001D18D0"/>
    <w:rsid w:val="001F3D5C"/>
    <w:rsid w:val="002108A2"/>
    <w:rsid w:val="00212947"/>
    <w:rsid w:val="00213B9D"/>
    <w:rsid w:val="00235ABC"/>
    <w:rsid w:val="00240645"/>
    <w:rsid w:val="00243CB5"/>
    <w:rsid w:val="00253B62"/>
    <w:rsid w:val="00265074"/>
    <w:rsid w:val="00273530"/>
    <w:rsid w:val="00275B8F"/>
    <w:rsid w:val="00277474"/>
    <w:rsid w:val="002831E9"/>
    <w:rsid w:val="0029077A"/>
    <w:rsid w:val="00291228"/>
    <w:rsid w:val="0029337F"/>
    <w:rsid w:val="00294885"/>
    <w:rsid w:val="002A0E6E"/>
    <w:rsid w:val="002A3CE0"/>
    <w:rsid w:val="002B6854"/>
    <w:rsid w:val="002D1927"/>
    <w:rsid w:val="002D5F50"/>
    <w:rsid w:val="002F6657"/>
    <w:rsid w:val="003163AA"/>
    <w:rsid w:val="0031650F"/>
    <w:rsid w:val="003200A6"/>
    <w:rsid w:val="00320F55"/>
    <w:rsid w:val="0033060F"/>
    <w:rsid w:val="00330877"/>
    <w:rsid w:val="0035171C"/>
    <w:rsid w:val="00362631"/>
    <w:rsid w:val="00363814"/>
    <w:rsid w:val="003725F5"/>
    <w:rsid w:val="00376B82"/>
    <w:rsid w:val="00391A64"/>
    <w:rsid w:val="0039290A"/>
    <w:rsid w:val="00397545"/>
    <w:rsid w:val="003A571D"/>
    <w:rsid w:val="003C5FA9"/>
    <w:rsid w:val="003F546A"/>
    <w:rsid w:val="004052BF"/>
    <w:rsid w:val="00407570"/>
    <w:rsid w:val="004177C5"/>
    <w:rsid w:val="00420A3E"/>
    <w:rsid w:val="00427335"/>
    <w:rsid w:val="0046529F"/>
    <w:rsid w:val="00467A72"/>
    <w:rsid w:val="00496647"/>
    <w:rsid w:val="004A24AD"/>
    <w:rsid w:val="004A553A"/>
    <w:rsid w:val="004B29A3"/>
    <w:rsid w:val="004F46CA"/>
    <w:rsid w:val="00511AF8"/>
    <w:rsid w:val="00514FB5"/>
    <w:rsid w:val="00522E44"/>
    <w:rsid w:val="00534A9D"/>
    <w:rsid w:val="00541C27"/>
    <w:rsid w:val="00555604"/>
    <w:rsid w:val="005572F9"/>
    <w:rsid w:val="00570C41"/>
    <w:rsid w:val="0058711A"/>
    <w:rsid w:val="005939CF"/>
    <w:rsid w:val="005A014B"/>
    <w:rsid w:val="005B1A8C"/>
    <w:rsid w:val="005B3CB2"/>
    <w:rsid w:val="005B4123"/>
    <w:rsid w:val="005B6B08"/>
    <w:rsid w:val="005C5E8A"/>
    <w:rsid w:val="005D5193"/>
    <w:rsid w:val="005F44EE"/>
    <w:rsid w:val="00613C22"/>
    <w:rsid w:val="0062413B"/>
    <w:rsid w:val="00626186"/>
    <w:rsid w:val="006352A8"/>
    <w:rsid w:val="006356E6"/>
    <w:rsid w:val="006608FA"/>
    <w:rsid w:val="00660E8F"/>
    <w:rsid w:val="0067137A"/>
    <w:rsid w:val="00684347"/>
    <w:rsid w:val="00694825"/>
    <w:rsid w:val="006A123F"/>
    <w:rsid w:val="006A336C"/>
    <w:rsid w:val="006B4800"/>
    <w:rsid w:val="006C0CF7"/>
    <w:rsid w:val="006D1462"/>
    <w:rsid w:val="006D5E9B"/>
    <w:rsid w:val="006E313E"/>
    <w:rsid w:val="006F70E3"/>
    <w:rsid w:val="007149B2"/>
    <w:rsid w:val="00716D3B"/>
    <w:rsid w:val="00720B72"/>
    <w:rsid w:val="00724CAF"/>
    <w:rsid w:val="00726545"/>
    <w:rsid w:val="00735A15"/>
    <w:rsid w:val="00737A4A"/>
    <w:rsid w:val="007567C0"/>
    <w:rsid w:val="00757ACF"/>
    <w:rsid w:val="0076477A"/>
    <w:rsid w:val="007720AD"/>
    <w:rsid w:val="00782081"/>
    <w:rsid w:val="00784563"/>
    <w:rsid w:val="0079244E"/>
    <w:rsid w:val="00795C84"/>
    <w:rsid w:val="007D49AB"/>
    <w:rsid w:val="007E17B6"/>
    <w:rsid w:val="00821B22"/>
    <w:rsid w:val="0082511F"/>
    <w:rsid w:val="008370AA"/>
    <w:rsid w:val="00837FC3"/>
    <w:rsid w:val="0085411A"/>
    <w:rsid w:val="008557FB"/>
    <w:rsid w:val="008677D9"/>
    <w:rsid w:val="0087154C"/>
    <w:rsid w:val="008772C7"/>
    <w:rsid w:val="0088058A"/>
    <w:rsid w:val="008933D5"/>
    <w:rsid w:val="008A2925"/>
    <w:rsid w:val="008E55CB"/>
    <w:rsid w:val="008F103D"/>
    <w:rsid w:val="008F6D0F"/>
    <w:rsid w:val="008F7638"/>
    <w:rsid w:val="00900395"/>
    <w:rsid w:val="0090362E"/>
    <w:rsid w:val="00904A7F"/>
    <w:rsid w:val="00915376"/>
    <w:rsid w:val="00915AD1"/>
    <w:rsid w:val="00916F51"/>
    <w:rsid w:val="00917920"/>
    <w:rsid w:val="00920165"/>
    <w:rsid w:val="00926B51"/>
    <w:rsid w:val="00954865"/>
    <w:rsid w:val="00955894"/>
    <w:rsid w:val="00964AFB"/>
    <w:rsid w:val="00970022"/>
    <w:rsid w:val="009824E0"/>
    <w:rsid w:val="00985F7C"/>
    <w:rsid w:val="009A3112"/>
    <w:rsid w:val="009B0271"/>
    <w:rsid w:val="009B63F7"/>
    <w:rsid w:val="009C4C1B"/>
    <w:rsid w:val="009D59C1"/>
    <w:rsid w:val="009E0DE3"/>
    <w:rsid w:val="009E3596"/>
    <w:rsid w:val="009F2E5E"/>
    <w:rsid w:val="009F4C73"/>
    <w:rsid w:val="00A058F4"/>
    <w:rsid w:val="00A33B9F"/>
    <w:rsid w:val="00A357CB"/>
    <w:rsid w:val="00A4509B"/>
    <w:rsid w:val="00A469C2"/>
    <w:rsid w:val="00A47B47"/>
    <w:rsid w:val="00A5357D"/>
    <w:rsid w:val="00A53F4D"/>
    <w:rsid w:val="00A53FC6"/>
    <w:rsid w:val="00A63681"/>
    <w:rsid w:val="00A74494"/>
    <w:rsid w:val="00AA0FE0"/>
    <w:rsid w:val="00AA704D"/>
    <w:rsid w:val="00AD09BA"/>
    <w:rsid w:val="00AE25C1"/>
    <w:rsid w:val="00AF682A"/>
    <w:rsid w:val="00B04DAB"/>
    <w:rsid w:val="00B056F9"/>
    <w:rsid w:val="00B60EFB"/>
    <w:rsid w:val="00B65FF2"/>
    <w:rsid w:val="00B77C7C"/>
    <w:rsid w:val="00B97A97"/>
    <w:rsid w:val="00BA0968"/>
    <w:rsid w:val="00BA7793"/>
    <w:rsid w:val="00C03AEE"/>
    <w:rsid w:val="00C16F9F"/>
    <w:rsid w:val="00C200BA"/>
    <w:rsid w:val="00C23108"/>
    <w:rsid w:val="00C3362B"/>
    <w:rsid w:val="00C33929"/>
    <w:rsid w:val="00C400CC"/>
    <w:rsid w:val="00C45005"/>
    <w:rsid w:val="00C4789E"/>
    <w:rsid w:val="00C50D44"/>
    <w:rsid w:val="00C67E6A"/>
    <w:rsid w:val="00C8334B"/>
    <w:rsid w:val="00C97A91"/>
    <w:rsid w:val="00CA60B9"/>
    <w:rsid w:val="00CB0076"/>
    <w:rsid w:val="00CF0956"/>
    <w:rsid w:val="00CF496A"/>
    <w:rsid w:val="00D03377"/>
    <w:rsid w:val="00D11143"/>
    <w:rsid w:val="00D1176A"/>
    <w:rsid w:val="00D16BA5"/>
    <w:rsid w:val="00D17185"/>
    <w:rsid w:val="00D22018"/>
    <w:rsid w:val="00D26CDF"/>
    <w:rsid w:val="00D37DA6"/>
    <w:rsid w:val="00D57B9B"/>
    <w:rsid w:val="00D66857"/>
    <w:rsid w:val="00D66F47"/>
    <w:rsid w:val="00D74240"/>
    <w:rsid w:val="00DC47A8"/>
    <w:rsid w:val="00DC78F7"/>
    <w:rsid w:val="00DD4C39"/>
    <w:rsid w:val="00DD5809"/>
    <w:rsid w:val="00DE533E"/>
    <w:rsid w:val="00DF7450"/>
    <w:rsid w:val="00E24178"/>
    <w:rsid w:val="00E346BA"/>
    <w:rsid w:val="00E439A1"/>
    <w:rsid w:val="00E907EE"/>
    <w:rsid w:val="00EA0685"/>
    <w:rsid w:val="00EB0213"/>
    <w:rsid w:val="00EB7CBD"/>
    <w:rsid w:val="00EC7295"/>
    <w:rsid w:val="00ED06FC"/>
    <w:rsid w:val="00ED54DB"/>
    <w:rsid w:val="00ED7D78"/>
    <w:rsid w:val="00EE1324"/>
    <w:rsid w:val="00EE7682"/>
    <w:rsid w:val="00EF3F64"/>
    <w:rsid w:val="00EF4269"/>
    <w:rsid w:val="00EF6EA0"/>
    <w:rsid w:val="00F03ACB"/>
    <w:rsid w:val="00F05305"/>
    <w:rsid w:val="00F1122F"/>
    <w:rsid w:val="00F1666F"/>
    <w:rsid w:val="00F17550"/>
    <w:rsid w:val="00F208B2"/>
    <w:rsid w:val="00F211EE"/>
    <w:rsid w:val="00F2166E"/>
    <w:rsid w:val="00F221DE"/>
    <w:rsid w:val="00F4230C"/>
    <w:rsid w:val="00F5028E"/>
    <w:rsid w:val="00F70244"/>
    <w:rsid w:val="00F71255"/>
    <w:rsid w:val="00F82B2A"/>
    <w:rsid w:val="00F82B69"/>
    <w:rsid w:val="00F9005E"/>
    <w:rsid w:val="00F901CE"/>
    <w:rsid w:val="00F90267"/>
    <w:rsid w:val="00F90803"/>
    <w:rsid w:val="00F97D28"/>
    <w:rsid w:val="00F97F2B"/>
    <w:rsid w:val="00FB0046"/>
    <w:rsid w:val="00FB1F21"/>
    <w:rsid w:val="00FB5F78"/>
    <w:rsid w:val="00FD02B0"/>
    <w:rsid w:val="00FF32E6"/>
    <w:rsid w:val="00FF3BE9"/>
    <w:rsid w:val="00FF3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97D4"/>
  <w15:chartTrackingRefBased/>
  <w15:docId w15:val="{BFF8A098-21B4-4818-9147-05EA3DE7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0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02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244"/>
  </w:style>
  <w:style w:type="paragraph" w:styleId="Voettekst">
    <w:name w:val="footer"/>
    <w:basedOn w:val="Standaard"/>
    <w:link w:val="VoettekstChar"/>
    <w:uiPriority w:val="99"/>
    <w:unhideWhenUsed/>
    <w:rsid w:val="00F702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244"/>
  </w:style>
  <w:style w:type="character" w:customStyle="1" w:styleId="Kop1Char">
    <w:name w:val="Kop 1 Char"/>
    <w:basedOn w:val="Standaardalinea-lettertype"/>
    <w:link w:val="Kop1"/>
    <w:uiPriority w:val="9"/>
    <w:rsid w:val="00F70244"/>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F7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77474"/>
    <w:rPr>
      <w:color w:val="0563C1" w:themeColor="hyperlink"/>
      <w:u w:val="single"/>
    </w:rPr>
  </w:style>
  <w:style w:type="character" w:styleId="Onopgelostemelding">
    <w:name w:val="Unresolved Mention"/>
    <w:basedOn w:val="Standaardalinea-lettertype"/>
    <w:uiPriority w:val="99"/>
    <w:semiHidden/>
    <w:unhideWhenUsed/>
    <w:rsid w:val="00277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79124">
      <w:bodyDiv w:val="1"/>
      <w:marLeft w:val="0"/>
      <w:marRight w:val="0"/>
      <w:marTop w:val="0"/>
      <w:marBottom w:val="0"/>
      <w:divBdr>
        <w:top w:val="none" w:sz="0" w:space="0" w:color="auto"/>
        <w:left w:val="none" w:sz="0" w:space="0" w:color="auto"/>
        <w:bottom w:val="none" w:sz="0" w:space="0" w:color="auto"/>
        <w:right w:val="none" w:sz="0" w:space="0" w:color="auto"/>
      </w:divBdr>
    </w:div>
    <w:div w:id="851064650">
      <w:bodyDiv w:val="1"/>
      <w:marLeft w:val="0"/>
      <w:marRight w:val="0"/>
      <w:marTop w:val="0"/>
      <w:marBottom w:val="0"/>
      <w:divBdr>
        <w:top w:val="none" w:sz="0" w:space="0" w:color="auto"/>
        <w:left w:val="none" w:sz="0" w:space="0" w:color="auto"/>
        <w:bottom w:val="none" w:sz="0" w:space="0" w:color="auto"/>
        <w:right w:val="none" w:sz="0" w:space="0" w:color="auto"/>
      </w:divBdr>
    </w:div>
    <w:div w:id="1009984781">
      <w:bodyDiv w:val="1"/>
      <w:marLeft w:val="0"/>
      <w:marRight w:val="0"/>
      <w:marTop w:val="0"/>
      <w:marBottom w:val="0"/>
      <w:divBdr>
        <w:top w:val="none" w:sz="0" w:space="0" w:color="auto"/>
        <w:left w:val="none" w:sz="0" w:space="0" w:color="auto"/>
        <w:bottom w:val="none" w:sz="0" w:space="0" w:color="auto"/>
        <w:right w:val="none" w:sz="0" w:space="0" w:color="auto"/>
      </w:divBdr>
    </w:div>
    <w:div w:id="1073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ossuvelasquez@inter-psy.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Cossu Velasquez</dc:creator>
  <cp:keywords/>
  <dc:description/>
  <cp:lastModifiedBy>Mabel Cossu Velasquez</cp:lastModifiedBy>
  <cp:revision>9</cp:revision>
  <dcterms:created xsi:type="dcterms:W3CDTF">2020-12-15T10:23:00Z</dcterms:created>
  <dcterms:modified xsi:type="dcterms:W3CDTF">2021-01-05T12:14:00Z</dcterms:modified>
</cp:coreProperties>
</file>